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73" w:rsidRPr="001B073C" w:rsidRDefault="00610C73" w:rsidP="00610C73">
      <w:pPr>
        <w:rPr>
          <w:b/>
          <w:sz w:val="22"/>
          <w:szCs w:val="22"/>
        </w:rPr>
      </w:pPr>
    </w:p>
    <w:p w:rsidR="00610C73" w:rsidRPr="001B073C" w:rsidRDefault="00610C73" w:rsidP="00610C73">
      <w:pPr>
        <w:rPr>
          <w:b/>
          <w:sz w:val="22"/>
          <w:szCs w:val="22"/>
        </w:rPr>
      </w:pPr>
      <w:r w:rsidRPr="001B073C">
        <w:rPr>
          <w:b/>
          <w:sz w:val="22"/>
          <w:szCs w:val="22"/>
        </w:rPr>
        <w:t>Załącznik nr 1 SIWZ</w:t>
      </w:r>
    </w:p>
    <w:p w:rsidR="00610C73" w:rsidRPr="001B073C" w:rsidRDefault="00610C73" w:rsidP="00610C73">
      <w:pPr>
        <w:rPr>
          <w:b/>
          <w:sz w:val="22"/>
          <w:szCs w:val="22"/>
        </w:rPr>
      </w:pPr>
      <w:r w:rsidRPr="001B073C">
        <w:rPr>
          <w:sz w:val="22"/>
          <w:szCs w:val="22"/>
        </w:rPr>
        <w:t>Nr sprawy: 73/2010/PN/DZP/RPW</w:t>
      </w:r>
    </w:p>
    <w:p w:rsidR="00610C73" w:rsidRPr="001B073C" w:rsidRDefault="00610C73" w:rsidP="00610C73">
      <w:pPr>
        <w:spacing w:line="360" w:lineRule="auto"/>
        <w:jc w:val="both"/>
        <w:rPr>
          <w:i/>
          <w:sz w:val="22"/>
          <w:szCs w:val="22"/>
        </w:rPr>
      </w:pPr>
    </w:p>
    <w:p w:rsidR="00610C73" w:rsidRPr="001B073C" w:rsidRDefault="00610C73" w:rsidP="00610C73">
      <w:pPr>
        <w:jc w:val="center"/>
        <w:rPr>
          <w:sz w:val="22"/>
          <w:szCs w:val="22"/>
        </w:rPr>
      </w:pPr>
      <w:r w:rsidRPr="001B073C">
        <w:rPr>
          <w:sz w:val="22"/>
          <w:szCs w:val="22"/>
        </w:rPr>
        <w:t>CZEŚĆ NR 1</w:t>
      </w:r>
      <w:r>
        <w:rPr>
          <w:sz w:val="22"/>
          <w:szCs w:val="22"/>
        </w:rPr>
        <w:t>8</w:t>
      </w:r>
    </w:p>
    <w:p w:rsidR="00610C73" w:rsidRPr="001B073C" w:rsidRDefault="00610C73" w:rsidP="00610C73">
      <w:pPr>
        <w:jc w:val="center"/>
        <w:rPr>
          <w:sz w:val="22"/>
          <w:szCs w:val="22"/>
        </w:rPr>
      </w:pPr>
    </w:p>
    <w:p w:rsidR="00610C73" w:rsidRPr="001B073C" w:rsidRDefault="00610C73" w:rsidP="00610C73">
      <w:pPr>
        <w:jc w:val="center"/>
        <w:rPr>
          <w:sz w:val="22"/>
          <w:szCs w:val="22"/>
        </w:rPr>
      </w:pPr>
    </w:p>
    <w:p w:rsidR="00610C73" w:rsidRPr="001B073C" w:rsidRDefault="00610C73" w:rsidP="00610C73">
      <w:pPr>
        <w:rPr>
          <w:sz w:val="22"/>
          <w:szCs w:val="22"/>
        </w:rPr>
      </w:pPr>
      <w:r w:rsidRPr="001B073C">
        <w:rPr>
          <w:sz w:val="22"/>
          <w:szCs w:val="22"/>
        </w:rPr>
        <w:t>Przedmiot zamówienia: ...................................................................................................................</w:t>
      </w:r>
    </w:p>
    <w:p w:rsidR="00610C73" w:rsidRPr="001B073C" w:rsidRDefault="00610C73" w:rsidP="00610C73">
      <w:pPr>
        <w:rPr>
          <w:sz w:val="22"/>
          <w:szCs w:val="22"/>
        </w:rPr>
      </w:pPr>
    </w:p>
    <w:p w:rsidR="00610C73" w:rsidRPr="001B073C" w:rsidRDefault="00610C73" w:rsidP="00610C73">
      <w:pPr>
        <w:rPr>
          <w:sz w:val="22"/>
          <w:szCs w:val="22"/>
        </w:rPr>
      </w:pPr>
      <w:r w:rsidRPr="001B073C">
        <w:rPr>
          <w:sz w:val="22"/>
          <w:szCs w:val="22"/>
        </w:rPr>
        <w:t>Producent: .......................................................................................................................................</w:t>
      </w:r>
    </w:p>
    <w:p w:rsidR="00610C73" w:rsidRPr="001B073C" w:rsidRDefault="00610C73" w:rsidP="00610C73">
      <w:pPr>
        <w:rPr>
          <w:sz w:val="22"/>
          <w:szCs w:val="22"/>
        </w:rPr>
      </w:pPr>
    </w:p>
    <w:p w:rsidR="00610C73" w:rsidRPr="001B073C" w:rsidRDefault="00610C73" w:rsidP="00610C73">
      <w:pPr>
        <w:rPr>
          <w:sz w:val="22"/>
          <w:szCs w:val="22"/>
        </w:rPr>
      </w:pPr>
      <w:r w:rsidRPr="001B073C">
        <w:rPr>
          <w:sz w:val="22"/>
          <w:szCs w:val="22"/>
        </w:rPr>
        <w:t>Typ urządzenia (wymienić składowe zestawu): …………………………………………………</w:t>
      </w:r>
    </w:p>
    <w:p w:rsidR="00610C73" w:rsidRPr="001B073C" w:rsidRDefault="00610C73" w:rsidP="00610C73">
      <w:pPr>
        <w:rPr>
          <w:sz w:val="22"/>
          <w:szCs w:val="22"/>
        </w:rPr>
      </w:pPr>
    </w:p>
    <w:p w:rsidR="00610C73" w:rsidRPr="001B073C" w:rsidRDefault="00610C73" w:rsidP="00610C73">
      <w:pPr>
        <w:rPr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610C73" w:rsidRPr="001B073C" w:rsidTr="001D205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rPr>
                <w:rFonts w:eastAsia="Calibri"/>
                <w:b/>
                <w:lang w:eastAsia="en-US"/>
              </w:rPr>
            </w:pPr>
          </w:p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PARAMETRY GRANICZNE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1B073C">
              <w:rPr>
                <w:rFonts w:eastAsia="Calibri"/>
                <w:sz w:val="22"/>
                <w:szCs w:val="22"/>
                <w:lang w:eastAsia="en-US"/>
              </w:rPr>
              <w:t>TAK/NIE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10C73" w:rsidRPr="001B073C" w:rsidRDefault="00610C73" w:rsidP="001D2058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PARAMETRY OFEROWANE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</w:p>
        </w:tc>
      </w:tr>
      <w:tr w:rsidR="00610C73" w:rsidRPr="001B073C" w:rsidTr="001D2058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rPr>
                <w:rFonts w:eastAsia="Calibri"/>
                <w:b/>
                <w:lang w:eastAsia="en-US"/>
              </w:rPr>
            </w:pPr>
          </w:p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</w:p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  <w:r w:rsidRPr="00610C73">
              <w:rPr>
                <w:rFonts w:eastAsia="Calibri"/>
                <w:sz w:val="22"/>
                <w:szCs w:val="22"/>
                <w:lang w:eastAsia="en-US"/>
              </w:rPr>
              <w:t>FERMENTORY</w:t>
            </w:r>
          </w:p>
        </w:tc>
      </w:tr>
      <w:tr w:rsidR="00610C73" w:rsidRPr="001B073C" w:rsidTr="00A4041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</w:p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  <w:p w:rsidR="00610C73" w:rsidRPr="001B073C" w:rsidRDefault="00610C73" w:rsidP="001D2058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C73" w:rsidRPr="00610C73" w:rsidRDefault="00610C73" w:rsidP="00610C7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ind w:left="392"/>
              <w:rPr>
                <w:b/>
              </w:rPr>
            </w:pPr>
            <w:r w:rsidRPr="00610C73">
              <w:rPr>
                <w:sz w:val="22"/>
                <w:szCs w:val="22"/>
              </w:rPr>
              <w:t xml:space="preserve">Fermentor </w:t>
            </w:r>
            <w:r w:rsidRPr="00610C73">
              <w:rPr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ind w:left="392"/>
              <w:rPr>
                <w:b/>
              </w:rPr>
            </w:pPr>
            <w:r w:rsidRPr="00610C73">
              <w:rPr>
                <w:sz w:val="22"/>
                <w:szCs w:val="22"/>
              </w:rPr>
              <w:t xml:space="preserve">Objętość całkowita: minimum </w:t>
            </w:r>
            <w:smartTag w:uri="urn:schemas-microsoft-com:office:smarttags" w:element="metricconverter">
              <w:smartTagPr>
                <w:attr w:name="ProductID" w:val="3.0 l"/>
              </w:smartTagPr>
              <w:r w:rsidRPr="00610C73">
                <w:rPr>
                  <w:sz w:val="22"/>
                  <w:szCs w:val="22"/>
                </w:rPr>
                <w:t>3.0 l</w:t>
              </w:r>
            </w:smartTag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 xml:space="preserve">Objętość robocza od 0.8 do minimum </w:t>
            </w:r>
            <w:smartTag w:uri="urn:schemas-microsoft-com:office:smarttags" w:element="metricconverter">
              <w:smartTagPr>
                <w:attr w:name="ProductID" w:val="2.2 l"/>
              </w:smartTagPr>
              <w:r w:rsidRPr="00610C73">
                <w:rPr>
                  <w:sz w:val="22"/>
                  <w:szCs w:val="22"/>
                </w:rPr>
                <w:t>2.2 l</w:t>
              </w:r>
            </w:smartTag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Ogrzewanie za pomocą grzałki płaszczowej lub płaszcza wodnego</w:t>
            </w:r>
            <w:r w:rsidRPr="00610C73">
              <w:rPr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Mieszadło z bezpośrednim napędem, stabilizacja obrotów za pomocą sprzężenia zwrotnego w zakresie 50-1200 rmp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Podwójne mieszadło typu Rushton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Wkładka zaburzająca przepływ</w:t>
            </w:r>
            <w:r w:rsidRPr="00610C73">
              <w:rPr>
                <w:color w:val="000000"/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Zakres temperatur pracy +</w:t>
            </w:r>
            <w:smartTag w:uri="urn:schemas-microsoft-com:office:smarttags" w:element="metricconverter">
              <w:smartTagPr>
                <w:attr w:name="ProductID" w:val="200C"/>
              </w:smartTagPr>
              <w:r w:rsidRPr="00610C73">
                <w:rPr>
                  <w:sz w:val="22"/>
                  <w:szCs w:val="22"/>
                </w:rPr>
                <w:t>20</w:t>
              </w:r>
              <w:r w:rsidRPr="00610C73">
                <w:rPr>
                  <w:sz w:val="22"/>
                  <w:szCs w:val="22"/>
                  <w:vertAlign w:val="superscript"/>
                </w:rPr>
                <w:t>0</w:t>
              </w:r>
              <w:r w:rsidRPr="00610C73">
                <w:rPr>
                  <w:sz w:val="22"/>
                  <w:szCs w:val="22"/>
                </w:rPr>
                <w:t>C</w:t>
              </w:r>
            </w:smartTag>
            <w:r w:rsidRPr="00610C73">
              <w:rPr>
                <w:sz w:val="22"/>
                <w:szCs w:val="22"/>
              </w:rPr>
              <w:t xml:space="preserve"> powyżej temperatury cieczy chłodzącej do +</w:t>
            </w:r>
            <w:smartTag w:uri="urn:schemas-microsoft-com:office:smarttags" w:element="metricconverter">
              <w:smartTagPr>
                <w:attr w:name="ProductID" w:val="700C"/>
              </w:smartTagPr>
              <w:r w:rsidRPr="00610C73">
                <w:rPr>
                  <w:sz w:val="22"/>
                  <w:szCs w:val="22"/>
                </w:rPr>
                <w:t>70</w:t>
              </w:r>
              <w:r w:rsidRPr="00610C73">
                <w:rPr>
                  <w:sz w:val="22"/>
                  <w:szCs w:val="22"/>
                  <w:vertAlign w:val="superscript"/>
                </w:rPr>
                <w:t>0</w:t>
              </w:r>
              <w:r w:rsidRPr="00610C73">
                <w:rPr>
                  <w:sz w:val="22"/>
                  <w:szCs w:val="22"/>
                </w:rPr>
                <w:t>C</w:t>
              </w:r>
            </w:smartTag>
            <w:r w:rsidRPr="00610C73">
              <w:rPr>
                <w:sz w:val="22"/>
                <w:szCs w:val="22"/>
              </w:rPr>
              <w:t>, regulacja temperatury wg algorytmu PID</w:t>
            </w:r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 xml:space="preserve">Zestaw zbiornika fermentacyjnego zawiera: </w:t>
            </w:r>
            <w:r w:rsidRPr="00610C73">
              <w:rPr>
                <w:sz w:val="22"/>
                <w:szCs w:val="22"/>
              </w:rPr>
              <w:t>pokrywa wykonana ze stali nierdzewnej wyposażona w 16 portów, 6x Φ6mm, 7x Φ12mm</w:t>
            </w:r>
            <w:r w:rsidRPr="00610C73">
              <w:rPr>
                <w:color w:val="000000"/>
                <w:sz w:val="22"/>
                <w:szCs w:val="22"/>
              </w:rPr>
              <w:t xml:space="preserve">, </w:t>
            </w:r>
            <w:r w:rsidRPr="00610C73">
              <w:rPr>
                <w:sz w:val="22"/>
                <w:szCs w:val="22"/>
              </w:rPr>
              <w:t xml:space="preserve">czujnik Pt temperatury mocowany w tulei pośredniej, pętla chłodząca z zaworem, system napowietrzania, spust produktu, </w:t>
            </w:r>
            <w:r w:rsidRPr="00610C73">
              <w:rPr>
                <w:color w:val="000000"/>
                <w:sz w:val="22"/>
                <w:szCs w:val="22"/>
              </w:rPr>
              <w:t>przyrząd sterylnego pobierania próbek, chłodzony skraplacz par wylotowych, króciec potrójny, króciec do dodawania pożywki, septum</w:t>
            </w:r>
            <w:r w:rsidRPr="00610C73">
              <w:rPr>
                <w:color w:val="000000"/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 xml:space="preserve">Moduł kontrolera głównego z dotykowym kolorowym displayem graficznym ¼VGA, 8”: współpraca z oprogramowaniem BioCommand, możliwość sterowania do trzech zbiorników i kontroli 32 parametrów,. automatyczne wykrywanie podłączonych obwodów, możliwość pracy w trybie fermentora lub hodowli komórek, </w:t>
            </w:r>
            <w:r w:rsidRPr="00610C73">
              <w:rPr>
                <w:sz w:val="22"/>
                <w:szCs w:val="22"/>
              </w:rPr>
              <w:lastRenderedPageBreak/>
              <w:t>komunikacja poprzez port szeregowy - protokoły AFS oraz Modbus, analogowe wyjścia dla rejestratorów 0-2.5 V, możliwość bezpłatnej aktualizacji, wewnętrznego software’u przez użytkownika, możliwość zmiany współczynników algorytmów regulacji, moduł 3 pomp perystaltycznych, kontroler pH i DO</w:t>
            </w:r>
            <w:r w:rsidRPr="00610C73">
              <w:rPr>
                <w:sz w:val="22"/>
                <w:szCs w:val="22"/>
                <w:vertAlign w:val="subscript"/>
              </w:rPr>
              <w:t>2</w:t>
            </w:r>
            <w:r w:rsidRPr="00610C73">
              <w:rPr>
                <w:sz w:val="22"/>
                <w:szCs w:val="22"/>
              </w:rPr>
              <w:t>, zakres regulacji DO</w:t>
            </w:r>
            <w:r w:rsidRPr="00610C73">
              <w:rPr>
                <w:sz w:val="22"/>
                <w:szCs w:val="22"/>
                <w:vertAlign w:val="subscript"/>
              </w:rPr>
              <w:t>2</w:t>
            </w:r>
            <w:r w:rsidRPr="00610C73">
              <w:rPr>
                <w:sz w:val="22"/>
                <w:szCs w:val="22"/>
              </w:rPr>
              <w:t>: 0-100%, regulacja napowietrzania sprzężona z obrotami mieszadła lub dodawaniem gazów/ powietrza, zakres regulacji pH 2-12, dokładność ±0.1 pH, kontrolera poziomu odpieniacza i pożywki</w:t>
            </w:r>
            <w:r w:rsidRPr="00610C73">
              <w:rPr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moduł trzech pomp perystaltycznych (odpieniacz, pożywka, kwas, zasada) i rotametrów wbudowany w konsolę sterownika</w:t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 xml:space="preserve">Wyposażenie: 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 xml:space="preserve">Zestaw startowy: zbiorniki na reagenty (kwas, zasada, odpieniacz), zestaw węży silikonowych i rurek zasilających, przewody, filtry, zestaw kabli i adapterów, komplet – 1 zestaw </w:t>
            </w:r>
            <w:r w:rsidRPr="00610C73">
              <w:rPr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autoSpaceDE w:val="0"/>
              <w:autoSpaceDN w:val="0"/>
              <w:adjustRightInd w:val="0"/>
              <w:ind w:left="392"/>
              <w:jc w:val="both"/>
            </w:pPr>
            <w:r w:rsidRPr="00610C73">
              <w:rPr>
                <w:sz w:val="22"/>
                <w:szCs w:val="22"/>
              </w:rPr>
              <w:t>Zasilanie 230V/50Hz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C73" w:rsidRPr="001B073C" w:rsidTr="00A4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10C73" w:rsidRPr="001B073C" w:rsidRDefault="00610C73" w:rsidP="001D2058">
            <w:pPr>
              <w:ind w:left="284"/>
            </w:pPr>
          </w:p>
          <w:p w:rsidR="00610C73" w:rsidRPr="001B073C" w:rsidRDefault="00610C73" w:rsidP="001D2058">
            <w:pPr>
              <w:ind w:left="284"/>
            </w:pPr>
            <w:r w:rsidRPr="001B073C">
              <w:rPr>
                <w:sz w:val="22"/>
                <w:szCs w:val="22"/>
              </w:rPr>
              <w:t>2.</w:t>
            </w:r>
          </w:p>
        </w:tc>
        <w:tc>
          <w:tcPr>
            <w:tcW w:w="4468" w:type="dxa"/>
            <w:gridSpan w:val="2"/>
            <w:vAlign w:val="center"/>
          </w:tcPr>
          <w:p w:rsidR="00610C73" w:rsidRPr="00610C73" w:rsidRDefault="00610C73" w:rsidP="00610C7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before="0"/>
              <w:ind w:left="392" w:hanging="392"/>
              <w:rPr>
                <w:rFonts w:ascii="Times New Roman" w:hAnsi="Times New Roman" w:cs="Times New Roman"/>
                <w:b w:val="0"/>
                <w:color w:val="auto"/>
              </w:rPr>
            </w:pPr>
            <w:r w:rsidRPr="00610C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Fermentor</w:t>
            </w:r>
          </w:p>
          <w:p w:rsidR="00610C73" w:rsidRPr="00610C73" w:rsidRDefault="00610C73" w:rsidP="00610C7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before="0"/>
              <w:ind w:left="392" w:hanging="392"/>
              <w:rPr>
                <w:rFonts w:ascii="Times New Roman" w:hAnsi="Times New Roman" w:cs="Times New Roman"/>
                <w:b w:val="0"/>
                <w:color w:val="auto"/>
              </w:rPr>
            </w:pPr>
            <w:r w:rsidRPr="00610C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Objętość całkowita: minimum </w:t>
            </w:r>
            <w:smartTag w:uri="urn:schemas-microsoft-com:office:smarttags" w:element="metricconverter">
              <w:smartTagPr>
                <w:attr w:name="ProductID" w:val="7.5 l"/>
              </w:smartTagPr>
              <w:r w:rsidRPr="00610C73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7.5 l</w:t>
              </w:r>
            </w:smartTag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 xml:space="preserve">Objętość robocza od 2.0 do minimum </w:t>
            </w:r>
            <w:smartTag w:uri="urn:schemas-microsoft-com:office:smarttags" w:element="metricconverter">
              <w:smartTagPr>
                <w:attr w:name="ProductID" w:val="5.0 l"/>
              </w:smartTagPr>
              <w:r w:rsidRPr="00610C73">
                <w:rPr>
                  <w:sz w:val="22"/>
                  <w:szCs w:val="22"/>
                </w:rPr>
                <w:t>5.0 l</w:t>
              </w:r>
            </w:smartTag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Termostatowanie za pomocą wymiennika ciepła wbudowanego w dno zbiornika</w:t>
            </w:r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Mieszadło z bezpośrednim napędem, stabilizacja obrotów za pomocą sprzężenia zwrotnego w zakresie 50-1200 obr./min.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Podwójne mieszadło typu Rushton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Wkładka zaburzająca przepływ</w:t>
            </w:r>
            <w:r w:rsidRPr="00610C73">
              <w:rPr>
                <w:color w:val="000000"/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Zakres temperatur pracy +</w:t>
            </w:r>
            <w:smartTag w:uri="urn:schemas-microsoft-com:office:smarttags" w:element="metricconverter">
              <w:smartTagPr>
                <w:attr w:name="ProductID" w:val="50C"/>
              </w:smartTagPr>
              <w:r w:rsidRPr="00610C73">
                <w:rPr>
                  <w:sz w:val="22"/>
                  <w:szCs w:val="22"/>
                </w:rPr>
                <w:t>5</w:t>
              </w:r>
              <w:r w:rsidRPr="00610C73">
                <w:rPr>
                  <w:sz w:val="22"/>
                  <w:szCs w:val="22"/>
                  <w:vertAlign w:val="superscript"/>
                </w:rPr>
                <w:t>0</w:t>
              </w:r>
              <w:r w:rsidRPr="00610C73">
                <w:rPr>
                  <w:sz w:val="22"/>
                  <w:szCs w:val="22"/>
                </w:rPr>
                <w:t>C</w:t>
              </w:r>
            </w:smartTag>
            <w:r w:rsidRPr="00610C73">
              <w:rPr>
                <w:sz w:val="22"/>
                <w:szCs w:val="22"/>
              </w:rPr>
              <w:t xml:space="preserve"> powyżej temp. cieczy chłodzącej do +</w:t>
            </w:r>
            <w:smartTag w:uri="urn:schemas-microsoft-com:office:smarttags" w:element="metricconverter">
              <w:smartTagPr>
                <w:attr w:name="ProductID" w:val="800C"/>
              </w:smartTagPr>
              <w:r w:rsidRPr="00610C73">
                <w:rPr>
                  <w:sz w:val="22"/>
                  <w:szCs w:val="22"/>
                </w:rPr>
                <w:t>80</w:t>
              </w:r>
              <w:r w:rsidRPr="00610C73">
                <w:rPr>
                  <w:sz w:val="22"/>
                  <w:szCs w:val="22"/>
                  <w:vertAlign w:val="superscript"/>
                </w:rPr>
                <w:t>0</w:t>
              </w:r>
              <w:r w:rsidRPr="00610C73">
                <w:rPr>
                  <w:sz w:val="22"/>
                  <w:szCs w:val="22"/>
                </w:rPr>
                <w:t>C</w:t>
              </w:r>
            </w:smartTag>
            <w:r w:rsidRPr="00610C73">
              <w:rPr>
                <w:sz w:val="22"/>
                <w:szCs w:val="22"/>
              </w:rPr>
              <w:t>, regulacja temperatury wg algorytmu PID</w:t>
            </w:r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 xml:space="preserve">Zestaw zbiornika fermentacyjnego zawiera: </w:t>
            </w:r>
            <w:r w:rsidRPr="00610C73">
              <w:rPr>
                <w:sz w:val="22"/>
                <w:szCs w:val="22"/>
              </w:rPr>
              <w:t>pokrywa wykonana ze stali nierdzewnej wyposażona w 16 portów, 3x Φ6.3mm, 12x Φ13mm, 1x Φ19mm</w:t>
            </w:r>
            <w:r w:rsidRPr="00610C73">
              <w:rPr>
                <w:color w:val="000000"/>
                <w:sz w:val="22"/>
                <w:szCs w:val="22"/>
              </w:rPr>
              <w:t xml:space="preserve">, , platynowy </w:t>
            </w:r>
            <w:r w:rsidRPr="00610C73">
              <w:rPr>
                <w:sz w:val="22"/>
                <w:szCs w:val="22"/>
              </w:rPr>
              <w:t xml:space="preserve">czujnik temperatury mocowany w tulei pośredniej, spust produktu, </w:t>
            </w:r>
            <w:r w:rsidRPr="00610C73">
              <w:rPr>
                <w:color w:val="000000"/>
                <w:sz w:val="22"/>
                <w:szCs w:val="22"/>
              </w:rPr>
              <w:t>przyrząd sterylnego pobierania próbek, chłodzony skraplacz par wylotowych, króciec potrójny, króciec do dodawania pożywki, septum, korpus wykonany ze szkła borokrzemianowego, podstawa zbiornika wykonana ze stali nierdzewnej z wbudowanym wymiennikiem ciepła, zestaw węży do połączenia zbiornika z konsolą, kable i adaptery</w:t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 xml:space="preserve">Kontroler w postaci konsoli  wyposażonej w  </w:t>
            </w:r>
            <w:r w:rsidRPr="00610C73">
              <w:rPr>
                <w:sz w:val="22"/>
                <w:szCs w:val="22"/>
              </w:rPr>
              <w:lastRenderedPageBreak/>
              <w:t>dotykowy wyświetlacz SVGA o przekątnej min. 15”: możliwość sterowania do czterech zbiorników i kontroli 32 parametrów w każdym zbiorniku, możliwość pracy w trybie fermentora lub hodowli komórek, komunikacja poprzez port szeregowy - protokoły AFS oraz Modbus, 7 wejść i 7 wyjść analogowych (4-20mA lub 0-5V), wbudowany cyfrowy rejestrator parametrów przebiegu hodowli,  2 porty USB do aktualizacji, oprogramowania i eksportu danych, współpraca z każdym urządzeniem zgodnym z OPC poprzez oprogramowanie komunikacyjne, możliwość bezpłatnej aktualizacji firmware’u kontrolera przez użytkownika, możliwość zmiany współczynników algorytmów regulacji, t</w:t>
            </w:r>
            <w:r w:rsidRPr="00610C73">
              <w:rPr>
                <w:color w:val="000000"/>
                <w:sz w:val="22"/>
                <w:szCs w:val="22"/>
              </w:rPr>
              <w:t xml:space="preserve">rzy wbudowane w konsolę  pompy perystaltyczne z możliwością kalibracji oraz sprzężenia z dowolnymi parametrami pracy, 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color w:val="000000"/>
                <w:sz w:val="22"/>
                <w:szCs w:val="22"/>
              </w:rPr>
              <w:t>napowietrzanie regulowane automatycznie za pomocą termiczno-masowego kontroler przepływu (</w:t>
            </w:r>
            <w:r w:rsidRPr="00610C73">
              <w:rPr>
                <w:i/>
                <w:color w:val="000000"/>
                <w:sz w:val="22"/>
                <w:szCs w:val="22"/>
              </w:rPr>
              <w:t>TMFC</w:t>
            </w:r>
            <w:r w:rsidRPr="00610C73">
              <w:rPr>
                <w:color w:val="000000"/>
                <w:sz w:val="22"/>
                <w:szCs w:val="22"/>
              </w:rPr>
              <w:t>), 4 automatyczne zawory gazowe z mieszaczem,</w:t>
            </w:r>
            <w:r w:rsidRPr="00610C73">
              <w:rPr>
                <w:color w:val="000000"/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regulacja DO</w:t>
            </w:r>
            <w:r w:rsidRPr="00610C73">
              <w:rPr>
                <w:sz w:val="22"/>
                <w:szCs w:val="22"/>
                <w:vertAlign w:val="subscript"/>
              </w:rPr>
              <w:t>2</w:t>
            </w:r>
            <w:r w:rsidRPr="00610C73">
              <w:rPr>
                <w:sz w:val="22"/>
                <w:szCs w:val="22"/>
              </w:rPr>
              <w:t xml:space="preserve"> w zakresie 0-200%, realizowana poprzez zmianę obrotów mieszadła lub dodawanie powietrza/tlenu</w:t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Zakres regulacji pH 2-14, dokładność ±0.1 pH</w:t>
            </w:r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left" w:pos="354"/>
                <w:tab w:val="num" w:pos="392"/>
                <w:tab w:val="left" w:pos="5740"/>
                <w:tab w:val="left" w:pos="6733"/>
              </w:tabs>
              <w:spacing w:after="0"/>
              <w:ind w:left="392" w:hanging="392"/>
              <w:rPr>
                <w:color w:val="000000"/>
              </w:rPr>
            </w:pPr>
            <w:r w:rsidRPr="00610C73">
              <w:rPr>
                <w:sz w:val="22"/>
                <w:szCs w:val="22"/>
              </w:rPr>
              <w:t>Kontrola poziomu piany oraz napełnienia zbiornika (2 elektrody pomiarowe)</w:t>
            </w:r>
            <w:r w:rsidRPr="00610C73">
              <w:rPr>
                <w:sz w:val="22"/>
                <w:szCs w:val="22"/>
              </w:rPr>
              <w:tab/>
            </w:r>
            <w:r w:rsidRPr="00610C73">
              <w:rPr>
                <w:color w:val="000000"/>
                <w:sz w:val="22"/>
                <w:szCs w:val="22"/>
              </w:rPr>
              <w:tab/>
            </w:r>
          </w:p>
          <w:p w:rsidR="00610C73" w:rsidRPr="00610C73" w:rsidRDefault="00610C73" w:rsidP="00610C73">
            <w:pPr>
              <w:pStyle w:val="Akapitzlist2"/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spacing w:line="240" w:lineRule="auto"/>
              <w:ind w:left="392" w:hanging="392"/>
              <w:jc w:val="left"/>
            </w:pPr>
            <w:r w:rsidRPr="00610C73">
              <w:t xml:space="preserve">Zasilanie 230V/50Hz, </w:t>
            </w:r>
            <w:r w:rsidRPr="00610C73">
              <w:rPr>
                <w:color w:val="000000"/>
              </w:rPr>
              <w:t>pobór mocy 0.8 kW</w:t>
            </w:r>
          </w:p>
        </w:tc>
        <w:tc>
          <w:tcPr>
            <w:tcW w:w="1970" w:type="dxa"/>
          </w:tcPr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467573" w:rsidP="004675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</w:t>
            </w:r>
          </w:p>
          <w:p w:rsidR="00610C73" w:rsidRPr="00665231" w:rsidRDefault="00610C73" w:rsidP="004675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gridSpan w:val="2"/>
          </w:tcPr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E03864" w:rsidRDefault="00610C73" w:rsidP="00467573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10C73" w:rsidRPr="001B073C" w:rsidRDefault="00610C73" w:rsidP="00467573">
            <w:pPr>
              <w:rPr>
                <w:b/>
              </w:rPr>
            </w:pPr>
          </w:p>
        </w:tc>
      </w:tr>
      <w:tr w:rsidR="00610C73" w:rsidRPr="001B073C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10C73" w:rsidRPr="001B073C" w:rsidRDefault="00610C73" w:rsidP="001D2058">
            <w:pPr>
              <w:ind w:left="284"/>
            </w:pPr>
            <w:r w:rsidRPr="001B07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468" w:type="dxa"/>
            <w:gridSpan w:val="2"/>
            <w:vAlign w:val="center"/>
          </w:tcPr>
          <w:p w:rsidR="00610C73" w:rsidRPr="00610C73" w:rsidRDefault="00610C73" w:rsidP="004B5EC5">
            <w:pPr>
              <w:pStyle w:val="Akapitzlist2"/>
              <w:spacing w:line="240" w:lineRule="auto"/>
              <w:ind w:left="0"/>
              <w:jc w:val="left"/>
              <w:rPr>
                <w:color w:val="000000"/>
              </w:rPr>
            </w:pPr>
            <w:r w:rsidRPr="00610C73">
              <w:t xml:space="preserve">Instalacja systemu i </w:t>
            </w:r>
            <w:r w:rsidR="004B5EC5">
              <w:t>instruktaż z</w:t>
            </w:r>
            <w:r w:rsidRPr="00610C73">
              <w:t xml:space="preserve"> obsługi: i</w:t>
            </w:r>
            <w:r w:rsidRPr="00610C73">
              <w:rPr>
                <w:color w:val="000000"/>
              </w:rPr>
              <w:t xml:space="preserve">nstalacja i </w:t>
            </w:r>
            <w:r w:rsidR="004B5EC5">
              <w:rPr>
                <w:color w:val="000000"/>
              </w:rPr>
              <w:t>instruktaż</w:t>
            </w:r>
            <w:r w:rsidRPr="00610C73">
              <w:rPr>
                <w:color w:val="000000"/>
              </w:rPr>
              <w:t xml:space="preserve"> w miejscu instalacji dla kilku osób</w:t>
            </w:r>
          </w:p>
        </w:tc>
        <w:tc>
          <w:tcPr>
            <w:tcW w:w="1970" w:type="dxa"/>
          </w:tcPr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spacing w:after="200" w:line="276" w:lineRule="auto"/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spacing w:after="200" w:line="276" w:lineRule="auto"/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610C73" w:rsidRPr="001B073C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10C73" w:rsidRPr="001B073C" w:rsidRDefault="00610C73" w:rsidP="001D2058">
            <w:pPr>
              <w:ind w:left="284"/>
            </w:pPr>
            <w:r w:rsidRPr="001B073C">
              <w:rPr>
                <w:sz w:val="22"/>
                <w:szCs w:val="22"/>
              </w:rPr>
              <w:t>4.</w:t>
            </w:r>
          </w:p>
        </w:tc>
        <w:tc>
          <w:tcPr>
            <w:tcW w:w="4468" w:type="dxa"/>
            <w:gridSpan w:val="2"/>
            <w:vAlign w:val="center"/>
          </w:tcPr>
          <w:p w:rsidR="00610C73" w:rsidRPr="00610C73" w:rsidRDefault="00610C73" w:rsidP="00610C73">
            <w:pPr>
              <w:tabs>
                <w:tab w:val="num" w:pos="392"/>
              </w:tabs>
              <w:autoSpaceDE w:val="0"/>
              <w:autoSpaceDN w:val="0"/>
              <w:adjustRightInd w:val="0"/>
              <w:ind w:left="392"/>
              <w:jc w:val="both"/>
            </w:pPr>
            <w:r>
              <w:rPr>
                <w:sz w:val="22"/>
                <w:szCs w:val="22"/>
              </w:rPr>
              <w:t xml:space="preserve">Okres gwarancji: </w:t>
            </w:r>
            <w:r w:rsidRPr="00610C73">
              <w:rPr>
                <w:sz w:val="22"/>
                <w:szCs w:val="22"/>
              </w:rPr>
              <w:t>24 miesiące od dostawy/instalacji</w:t>
            </w:r>
          </w:p>
        </w:tc>
        <w:tc>
          <w:tcPr>
            <w:tcW w:w="1970" w:type="dxa"/>
          </w:tcPr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1D2058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610C73" w:rsidRPr="001B073C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10C73" w:rsidRPr="001B073C" w:rsidRDefault="00610C73" w:rsidP="001D2058">
            <w:pPr>
              <w:ind w:left="28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68" w:type="dxa"/>
            <w:gridSpan w:val="2"/>
            <w:vAlign w:val="center"/>
          </w:tcPr>
          <w:p w:rsidR="00610C73" w:rsidRDefault="00610C73" w:rsidP="001555B0">
            <w:pPr>
              <w:tabs>
                <w:tab w:val="num" w:pos="392"/>
              </w:tabs>
              <w:autoSpaceDE w:val="0"/>
              <w:autoSpaceDN w:val="0"/>
              <w:adjustRightInd w:val="0"/>
              <w:ind w:left="392"/>
              <w:jc w:val="both"/>
            </w:pPr>
            <w:r w:rsidRPr="00610C73">
              <w:rPr>
                <w:sz w:val="22"/>
                <w:szCs w:val="22"/>
              </w:rPr>
              <w:t xml:space="preserve">Zapewnienie serwisu: autoryzowany serwis producenta </w:t>
            </w:r>
          </w:p>
        </w:tc>
        <w:tc>
          <w:tcPr>
            <w:tcW w:w="1970" w:type="dxa"/>
          </w:tcPr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610C73" w:rsidRPr="001B073C" w:rsidTr="001D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10C73" w:rsidRDefault="00610C73" w:rsidP="001D2058">
            <w:pPr>
              <w:ind w:left="28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68" w:type="dxa"/>
            <w:gridSpan w:val="2"/>
            <w:vAlign w:val="center"/>
          </w:tcPr>
          <w:p w:rsidR="00610C73" w:rsidRPr="00610C73" w:rsidRDefault="00610C73" w:rsidP="00610C73">
            <w:pPr>
              <w:tabs>
                <w:tab w:val="num" w:pos="392"/>
              </w:tabs>
              <w:autoSpaceDE w:val="0"/>
              <w:autoSpaceDN w:val="0"/>
              <w:adjustRightInd w:val="0"/>
              <w:ind w:left="392"/>
              <w:jc w:val="both"/>
            </w:pPr>
            <w:r w:rsidRPr="00610C73">
              <w:rPr>
                <w:sz w:val="22"/>
                <w:szCs w:val="22"/>
              </w:rPr>
              <w:t>Wymagana odpowiedź na zamówienie serwisu: 2 dni</w:t>
            </w:r>
          </w:p>
        </w:tc>
        <w:tc>
          <w:tcPr>
            <w:tcW w:w="1970" w:type="dxa"/>
          </w:tcPr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10C73" w:rsidRPr="001B073C" w:rsidRDefault="00610C73" w:rsidP="00610C73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610C73" w:rsidRPr="001B073C" w:rsidTr="001D205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610C73" w:rsidRPr="001B073C" w:rsidRDefault="00610C73" w:rsidP="001D2058"/>
        </w:tc>
      </w:tr>
    </w:tbl>
    <w:p w:rsidR="00610C73" w:rsidRPr="001B073C" w:rsidRDefault="00610C73" w:rsidP="00610C73">
      <w:pPr>
        <w:rPr>
          <w:sz w:val="22"/>
          <w:szCs w:val="22"/>
        </w:rPr>
      </w:pPr>
    </w:p>
    <w:p w:rsidR="00610C73" w:rsidRPr="008B633B" w:rsidRDefault="00610C73" w:rsidP="00610C73">
      <w:pPr>
        <w:rPr>
          <w:sz w:val="18"/>
          <w:szCs w:val="18"/>
        </w:rPr>
      </w:pPr>
    </w:p>
    <w:p w:rsidR="00610C73" w:rsidRPr="008B633B" w:rsidRDefault="00610C73" w:rsidP="00610C73">
      <w:pPr>
        <w:spacing w:line="360" w:lineRule="auto"/>
        <w:rPr>
          <w:bCs/>
          <w:sz w:val="18"/>
          <w:szCs w:val="18"/>
        </w:rPr>
      </w:pPr>
    </w:p>
    <w:p w:rsidR="00166899" w:rsidRPr="006A466E" w:rsidRDefault="00610C73" w:rsidP="00610C73">
      <w:pPr>
        <w:spacing w:line="360" w:lineRule="auto"/>
        <w:rPr>
          <w:b/>
          <w:bCs/>
          <w:sz w:val="22"/>
          <w:szCs w:val="22"/>
        </w:rPr>
      </w:pPr>
      <w:r w:rsidRPr="008B633B">
        <w:rPr>
          <w:bCs/>
          <w:sz w:val="18"/>
          <w:szCs w:val="18"/>
        </w:rPr>
        <w:tab/>
      </w:r>
      <w:r w:rsidRPr="008B633B">
        <w:rPr>
          <w:bCs/>
          <w:sz w:val="18"/>
          <w:szCs w:val="18"/>
        </w:rPr>
        <w:tab/>
      </w:r>
      <w:r w:rsidRPr="008B633B">
        <w:rPr>
          <w:bCs/>
          <w:sz w:val="18"/>
          <w:szCs w:val="18"/>
        </w:rPr>
        <w:tab/>
      </w:r>
      <w:r w:rsidRPr="008B633B">
        <w:rPr>
          <w:bCs/>
          <w:sz w:val="18"/>
          <w:szCs w:val="18"/>
        </w:rPr>
        <w:tab/>
      </w:r>
      <w:r w:rsidRPr="008B633B">
        <w:rPr>
          <w:bCs/>
          <w:sz w:val="18"/>
          <w:szCs w:val="18"/>
        </w:rPr>
        <w:tab/>
      </w:r>
      <w:r w:rsidRPr="008B633B">
        <w:rPr>
          <w:bCs/>
          <w:sz w:val="18"/>
          <w:szCs w:val="18"/>
        </w:rPr>
        <w:tab/>
      </w:r>
      <w:r w:rsidRPr="006A466E">
        <w:rPr>
          <w:b/>
          <w:bCs/>
          <w:sz w:val="22"/>
          <w:szCs w:val="22"/>
        </w:rPr>
        <w:t>Data i podpis Wykonawcy : …………………………</w:t>
      </w:r>
    </w:p>
    <w:sectPr w:rsidR="00166899" w:rsidRPr="006A466E" w:rsidSect="003540E6">
      <w:headerReference w:type="default" r:id="rId8"/>
      <w:footerReference w:type="default" r:id="rId9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B7" w:rsidRDefault="009F23B7" w:rsidP="00661AFE">
      <w:r>
        <w:separator/>
      </w:r>
    </w:p>
  </w:endnote>
  <w:endnote w:type="continuationSeparator" w:id="0">
    <w:p w:rsidR="009F23B7" w:rsidRDefault="009F23B7" w:rsidP="0066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722880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467573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B7" w:rsidRDefault="009F23B7" w:rsidP="00661AFE">
      <w:r>
        <w:separator/>
      </w:r>
    </w:p>
  </w:footnote>
  <w:footnote w:type="continuationSeparator" w:id="0">
    <w:p w:rsidR="009F23B7" w:rsidRDefault="009F23B7" w:rsidP="0066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7228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722880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1D1"/>
    <w:multiLevelType w:val="hybridMultilevel"/>
    <w:tmpl w:val="EF7033C2"/>
    <w:lvl w:ilvl="0" w:tplc="5ECE5D8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35C82"/>
    <w:multiLevelType w:val="hybridMultilevel"/>
    <w:tmpl w:val="68AAC968"/>
    <w:lvl w:ilvl="0" w:tplc="5ECE5D8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23D32"/>
    <w:multiLevelType w:val="hybridMultilevel"/>
    <w:tmpl w:val="EFD8C0C6"/>
    <w:lvl w:ilvl="0" w:tplc="5ECE5D8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0C73"/>
    <w:rsid w:val="001555B0"/>
    <w:rsid w:val="00166899"/>
    <w:rsid w:val="00467573"/>
    <w:rsid w:val="004B5EC5"/>
    <w:rsid w:val="005D462D"/>
    <w:rsid w:val="00610C73"/>
    <w:rsid w:val="006267AE"/>
    <w:rsid w:val="00651031"/>
    <w:rsid w:val="00661AFE"/>
    <w:rsid w:val="006A466E"/>
    <w:rsid w:val="00722880"/>
    <w:rsid w:val="008B633B"/>
    <w:rsid w:val="009F23B7"/>
    <w:rsid w:val="00BA4C22"/>
    <w:rsid w:val="00BC14F6"/>
    <w:rsid w:val="00E6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10C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10C73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10C73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10C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10C73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9485-DDBF-4CC4-8BD7-4417D101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7</cp:revision>
  <dcterms:created xsi:type="dcterms:W3CDTF">2010-08-03T09:35:00Z</dcterms:created>
  <dcterms:modified xsi:type="dcterms:W3CDTF">2010-08-09T05:42:00Z</dcterms:modified>
</cp:coreProperties>
</file>